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3C6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6AD0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BC5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15C">
              <w:rPr>
                <w:rFonts w:ascii="Arial" w:hAnsi="Arial" w:cs="Arial"/>
                <w:sz w:val="22"/>
                <w:szCs w:val="22"/>
              </w:rPr>
              <w:t>olsza</w:t>
            </w:r>
            <w:r w:rsidR="00A130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15C">
              <w:rPr>
                <w:rFonts w:ascii="Arial" w:hAnsi="Arial" w:cs="Arial"/>
                <w:sz w:val="22"/>
                <w:szCs w:val="22"/>
              </w:rPr>
              <w:t>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FE315C">
              <w:rPr>
                <w:rFonts w:ascii="Arial" w:hAnsi="Arial" w:cs="Arial"/>
                <w:sz w:val="22"/>
                <w:szCs w:val="22"/>
              </w:rPr>
              <w:t>, topola 10 szt., brzoza 25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E315C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A7431">
              <w:rPr>
                <w:rFonts w:ascii="Arial" w:hAnsi="Arial" w:cs="Arial"/>
                <w:sz w:val="22"/>
                <w:szCs w:val="22"/>
              </w:rPr>
              <w:t>95/1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A7431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CA74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CA7431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74841" w:rsidP="00CA74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A7431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2013-01-09T13:28:00Z</dcterms:created>
  <dcterms:modified xsi:type="dcterms:W3CDTF">2013-01-09T13:34:00Z</dcterms:modified>
</cp:coreProperties>
</file>