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30" w:rsidRPr="00B83A82" w:rsidRDefault="00830830" w:rsidP="00830830">
      <w:pPr>
        <w:rPr>
          <w:rFonts w:ascii="Arial Narrow" w:hAnsi="Arial Narrow"/>
        </w:rPr>
      </w:pPr>
      <w:r w:rsidRPr="00B83A82">
        <w:rPr>
          <w:rFonts w:ascii="Arial Narrow" w:hAnsi="Arial Narrow"/>
        </w:rPr>
        <w:t>Formularz F – karta informacyjna dla prognoz oddziaływania na środowisko</w:t>
      </w:r>
    </w:p>
    <w:p w:rsidR="00830830" w:rsidRPr="00B83A82" w:rsidRDefault="00830830" w:rsidP="0083083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71"/>
        <w:gridCol w:w="3275"/>
      </w:tblGrid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Lp.</w:t>
            </w:r>
          </w:p>
        </w:tc>
        <w:tc>
          <w:tcPr>
            <w:tcW w:w="8816" w:type="dxa"/>
            <w:gridSpan w:val="2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Numer wpisu</w:t>
            </w:r>
          </w:p>
        </w:tc>
        <w:tc>
          <w:tcPr>
            <w:tcW w:w="3324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324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 xml:space="preserve">Prognoza oddziaływania  na środowisko </w:t>
            </w:r>
            <w:r>
              <w:rPr>
                <w:rFonts w:ascii="Arial Narrow" w:hAnsi="Arial Narrow"/>
              </w:rPr>
              <w:t xml:space="preserve">projektu </w:t>
            </w:r>
            <w:r w:rsidRPr="00B83A82">
              <w:rPr>
                <w:rFonts w:ascii="Arial Narrow" w:hAnsi="Arial Narrow"/>
              </w:rPr>
              <w:t xml:space="preserve">zmiany Studium uwarunkowań i kierunków zagospodarowania przestrzennego gminy </w:t>
            </w:r>
            <w:r>
              <w:rPr>
                <w:rFonts w:ascii="Arial Narrow" w:hAnsi="Arial Narrow"/>
              </w:rPr>
              <w:t>Łączna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3</w:t>
            </w:r>
          </w:p>
          <w:p w:rsidR="00830830" w:rsidRPr="00B83A82" w:rsidRDefault="00830830" w:rsidP="00D612E2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324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Ocena wpływu n</w:t>
            </w:r>
            <w:r>
              <w:rPr>
                <w:rFonts w:ascii="Arial Narrow" w:hAnsi="Arial Narrow"/>
              </w:rPr>
              <w:t xml:space="preserve">a środowisko ustaleń zmiany </w:t>
            </w:r>
            <w:r w:rsidRPr="00B83A82">
              <w:rPr>
                <w:rFonts w:ascii="Arial Narrow" w:hAnsi="Arial Narrow"/>
              </w:rPr>
              <w:t xml:space="preserve">Studium uwarunkowań i kierunków zagospodarowania przestrzennego gminy </w:t>
            </w:r>
            <w:r>
              <w:rPr>
                <w:rFonts w:ascii="Arial Narrow" w:hAnsi="Arial Narrow"/>
              </w:rPr>
              <w:t xml:space="preserve">Łączna 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324" w:type="dxa"/>
          </w:tcPr>
          <w:p w:rsidR="00830830" w:rsidRPr="00310B2C" w:rsidRDefault="00830830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Łączna, 2012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324" w:type="dxa"/>
          </w:tcPr>
          <w:p w:rsidR="00830830" w:rsidRPr="00310B2C" w:rsidRDefault="00830830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Wójt Gminy Łączna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Wykonawca dokumentu</w:t>
            </w:r>
          </w:p>
        </w:tc>
        <w:tc>
          <w:tcPr>
            <w:tcW w:w="3324" w:type="dxa"/>
          </w:tcPr>
          <w:p w:rsidR="00830830" w:rsidRPr="00310B2C" w:rsidRDefault="00830830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 xml:space="preserve">MASTERPLAN </w:t>
            </w:r>
          </w:p>
          <w:p w:rsidR="00830830" w:rsidRPr="00310B2C" w:rsidRDefault="00830830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Rafał Kozieł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324" w:type="dxa"/>
          </w:tcPr>
          <w:p w:rsidR="00830830" w:rsidRPr="00310B2C" w:rsidRDefault="00830830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Urząd Gminy w Łącznej, Kamionki 60, 26-140 Łączna, Tel. 041 25 48 960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324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324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324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  <w:tr w:rsidR="00830830" w:rsidRPr="00B83A82" w:rsidTr="00D612E2">
        <w:tc>
          <w:tcPr>
            <w:tcW w:w="648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324" w:type="dxa"/>
          </w:tcPr>
          <w:p w:rsidR="00830830" w:rsidRPr="00B83A82" w:rsidRDefault="00830830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</w:tbl>
    <w:p w:rsidR="00A65826" w:rsidRDefault="00A65826"/>
    <w:sectPr w:rsidR="00A6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30830"/>
    <w:rsid w:val="00830830"/>
    <w:rsid w:val="00A6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>Dom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2015-09-07T15:22:00Z</dcterms:created>
  <dcterms:modified xsi:type="dcterms:W3CDTF">2015-09-07T15:22:00Z</dcterms:modified>
</cp:coreProperties>
</file>